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E764B" w14:textId="77777777" w:rsidR="00044C67" w:rsidRDefault="00044C67" w:rsidP="00365517">
      <w:pPr>
        <w:jc w:val="center"/>
      </w:pPr>
      <w:r w:rsidRPr="00717183">
        <w:rPr>
          <w:noProof/>
        </w:rPr>
        <w:drawing>
          <wp:anchor distT="0" distB="0" distL="114300" distR="114300" simplePos="0" relativeHeight="251658240" behindDoc="0" locked="0" layoutInCell="1" allowOverlap="1" wp14:anchorId="359FFFEC" wp14:editId="5629C30B">
            <wp:simplePos x="0" y="0"/>
            <wp:positionH relativeFrom="column">
              <wp:posOffset>28575</wp:posOffset>
            </wp:positionH>
            <wp:positionV relativeFrom="paragraph">
              <wp:posOffset>0</wp:posOffset>
            </wp:positionV>
            <wp:extent cx="720090" cy="807085"/>
            <wp:effectExtent l="0" t="0" r="3810" b="0"/>
            <wp:wrapSquare wrapText="bothSides"/>
            <wp:docPr id="1" name="Picture 1" descr="arm_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_daneshga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B760C">
        <w:rPr>
          <w:b/>
          <w:bCs/>
          <w:noProof/>
          <w:rtl/>
        </w:rPr>
        <w:drawing>
          <wp:anchor distT="0" distB="0" distL="114300" distR="114300" simplePos="0" relativeHeight="251660288" behindDoc="0" locked="0" layoutInCell="1" allowOverlap="1" wp14:anchorId="1B2C73AF" wp14:editId="135ECFA0">
            <wp:simplePos x="0" y="0"/>
            <wp:positionH relativeFrom="margin">
              <wp:align>right</wp:align>
            </wp:positionH>
            <wp:positionV relativeFrom="margin">
              <wp:posOffset>-76835</wp:posOffset>
            </wp:positionV>
            <wp:extent cx="799465" cy="866775"/>
            <wp:effectExtent l="0" t="0" r="635" b="9525"/>
            <wp:wrapSquare wrapText="bothSides"/>
            <wp:docPr id="2" name="Picture 2" descr="C:\Users\javaherie1\Desktop\7739C6D1-202A-47BF-9C6A-DE9293C5AE7C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vaherie1\Desktop\7739C6D1-202A-47BF-9C6A-DE9293C5AE7C-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FCEE0B" w14:textId="77777777" w:rsidR="00044C67" w:rsidRDefault="00044C67" w:rsidP="00365517">
      <w:pPr>
        <w:jc w:val="center"/>
      </w:pPr>
    </w:p>
    <w:p w14:paraId="6DCCE242" w14:textId="7A72184A" w:rsidR="00306D7C" w:rsidRDefault="00044C67" w:rsidP="007B0BC0">
      <w:pPr>
        <w:jc w:val="center"/>
        <w:rPr>
          <w:b/>
          <w:bCs/>
          <w:rtl/>
        </w:rPr>
      </w:pPr>
      <w:r w:rsidRPr="000B760C">
        <w:rPr>
          <w:rFonts w:hint="cs"/>
          <w:b/>
          <w:bCs/>
          <w:rtl/>
        </w:rPr>
        <w:t>مقالات</w:t>
      </w:r>
      <w:r w:rsidR="00080C2A">
        <w:rPr>
          <w:rFonts w:hint="cs"/>
          <w:b/>
          <w:bCs/>
          <w:rtl/>
        </w:rPr>
        <w:t xml:space="preserve"> </w:t>
      </w:r>
      <w:r w:rsidR="007B0BC0">
        <w:rPr>
          <w:rFonts w:hint="cs"/>
          <w:b/>
          <w:bCs/>
          <w:rtl/>
        </w:rPr>
        <w:t>شهریور</w:t>
      </w:r>
      <w:r w:rsidR="001C2062">
        <w:rPr>
          <w:rFonts w:hint="cs"/>
          <w:b/>
          <w:bCs/>
          <w:rtl/>
        </w:rPr>
        <w:t xml:space="preserve"> </w:t>
      </w:r>
      <w:r w:rsidR="00221B7C">
        <w:rPr>
          <w:rFonts w:hint="cs"/>
          <w:b/>
          <w:bCs/>
          <w:rtl/>
        </w:rPr>
        <w:t>140</w:t>
      </w:r>
      <w:r w:rsidR="001D5376">
        <w:rPr>
          <w:rFonts w:hint="cs"/>
          <w:b/>
          <w:bCs/>
          <w:rtl/>
        </w:rPr>
        <w:t>5</w:t>
      </w:r>
      <w:r w:rsidRPr="000B760C">
        <w:rPr>
          <w:rFonts w:hint="cs"/>
          <w:b/>
          <w:bCs/>
          <w:rtl/>
        </w:rPr>
        <w:t xml:space="preserve"> مرکز تحقیقات سلولی مولکولی دانشگاه علوم پزشکی سبزوار</w:t>
      </w:r>
    </w:p>
    <w:p w14:paraId="3744EAD2" w14:textId="2C36FA58" w:rsidR="00044C67" w:rsidRDefault="00044C67" w:rsidP="00365517">
      <w:pPr>
        <w:jc w:val="center"/>
      </w:pPr>
      <w:r>
        <w:br w:type="textWrapping" w:clear="all"/>
      </w:r>
    </w:p>
    <w:tbl>
      <w:tblPr>
        <w:tblStyle w:val="TableGrid"/>
        <w:tblW w:w="10015" w:type="dxa"/>
        <w:tblLayout w:type="fixed"/>
        <w:tblLook w:val="04A0" w:firstRow="1" w:lastRow="0" w:firstColumn="1" w:lastColumn="0" w:noHBand="0" w:noVBand="1"/>
      </w:tblPr>
      <w:tblGrid>
        <w:gridCol w:w="742"/>
        <w:gridCol w:w="3207"/>
        <w:gridCol w:w="1626"/>
        <w:gridCol w:w="2160"/>
        <w:gridCol w:w="990"/>
        <w:gridCol w:w="1290"/>
      </w:tblGrid>
      <w:tr w:rsidR="00FF4609" w14:paraId="41751644" w14:textId="77777777" w:rsidTr="00BA58ED">
        <w:trPr>
          <w:trHeight w:val="710"/>
        </w:trPr>
        <w:tc>
          <w:tcPr>
            <w:tcW w:w="742" w:type="dxa"/>
            <w:shd w:val="clear" w:color="auto" w:fill="AEAAAA" w:themeFill="background2" w:themeFillShade="BF"/>
          </w:tcPr>
          <w:p w14:paraId="69F1576C" w14:textId="77777777" w:rsidR="00044C67" w:rsidRDefault="00044C67" w:rsidP="00365517">
            <w:pPr>
              <w:jc w:val="center"/>
            </w:pPr>
            <w:r>
              <w:rPr>
                <w:rFonts w:ascii="Calibri" w:eastAsia="Times New Roman" w:hAnsi="Calibri" w:cs="Times New Roman" w:hint="cs"/>
                <w:color w:val="000000"/>
                <w:rtl/>
              </w:rPr>
              <w:t>ردیف</w:t>
            </w:r>
          </w:p>
        </w:tc>
        <w:tc>
          <w:tcPr>
            <w:tcW w:w="3207" w:type="dxa"/>
            <w:shd w:val="clear" w:color="auto" w:fill="AEAAAA" w:themeFill="background2" w:themeFillShade="BF"/>
          </w:tcPr>
          <w:p w14:paraId="6AB3C1F8" w14:textId="77777777" w:rsidR="00044C67" w:rsidRDefault="00044C67" w:rsidP="00365517">
            <w:pPr>
              <w:jc w:val="center"/>
            </w:pPr>
            <w:r w:rsidRPr="00B863DE">
              <w:rPr>
                <w:rFonts w:ascii="Calibri" w:eastAsia="Times New Roman" w:hAnsi="Calibri" w:cs="Times New Roman"/>
                <w:color w:val="000000"/>
                <w:rtl/>
              </w:rPr>
              <w:t>عنوان مقاله</w:t>
            </w:r>
          </w:p>
        </w:tc>
        <w:tc>
          <w:tcPr>
            <w:tcW w:w="1626" w:type="dxa"/>
            <w:shd w:val="clear" w:color="auto" w:fill="AEAAAA" w:themeFill="background2" w:themeFillShade="BF"/>
          </w:tcPr>
          <w:p w14:paraId="0D252AFA" w14:textId="77777777" w:rsidR="00044C67" w:rsidRDefault="00044C67" w:rsidP="00365517">
            <w:pPr>
              <w:jc w:val="center"/>
            </w:pPr>
            <w:r>
              <w:rPr>
                <w:rFonts w:ascii="Calibri" w:eastAsia="Times New Roman" w:hAnsi="Calibri" w:cs="Times New Roman" w:hint="cs"/>
                <w:color w:val="000000"/>
                <w:rtl/>
              </w:rPr>
              <w:t>اسم نویسنده</w:t>
            </w:r>
          </w:p>
        </w:tc>
        <w:tc>
          <w:tcPr>
            <w:tcW w:w="2160" w:type="dxa"/>
            <w:shd w:val="clear" w:color="auto" w:fill="AEAAAA" w:themeFill="background2" w:themeFillShade="BF"/>
          </w:tcPr>
          <w:p w14:paraId="65EE712A" w14:textId="77777777" w:rsidR="00044C67" w:rsidRDefault="00044C67" w:rsidP="00365517">
            <w:pPr>
              <w:jc w:val="center"/>
            </w:pPr>
            <w:r w:rsidRPr="00B863DE">
              <w:rPr>
                <w:rFonts w:ascii="Calibri" w:eastAsia="Times New Roman" w:hAnsi="Calibri" w:cs="Times New Roman"/>
                <w:color w:val="000000"/>
                <w:rtl/>
              </w:rPr>
              <w:t>اسم مجله</w:t>
            </w:r>
          </w:p>
        </w:tc>
        <w:tc>
          <w:tcPr>
            <w:tcW w:w="990" w:type="dxa"/>
            <w:shd w:val="clear" w:color="auto" w:fill="AEAAAA" w:themeFill="background2" w:themeFillShade="BF"/>
          </w:tcPr>
          <w:p w14:paraId="077848E1" w14:textId="77777777" w:rsidR="00044C67" w:rsidRDefault="00044C67" w:rsidP="00365517">
            <w:pPr>
              <w:jc w:val="center"/>
            </w:pPr>
            <w:r>
              <w:rPr>
                <w:rFonts w:ascii="Calibri" w:eastAsia="Times New Roman" w:hAnsi="Calibri" w:cs="Times New Roman" w:hint="cs"/>
                <w:color w:val="000000"/>
                <w:rtl/>
                <w:lang w:bidi="fa-IR"/>
              </w:rPr>
              <w:t>ا</w:t>
            </w:r>
            <w:r>
              <w:rPr>
                <w:rFonts w:ascii="Calibri" w:eastAsia="Times New Roman" w:hAnsi="Calibri" w:cs="Times New Roman" w:hint="cs"/>
                <w:color w:val="000000"/>
                <w:rtl/>
              </w:rPr>
              <w:t>یندکس</w:t>
            </w:r>
          </w:p>
        </w:tc>
        <w:tc>
          <w:tcPr>
            <w:tcW w:w="1290" w:type="dxa"/>
            <w:shd w:val="clear" w:color="auto" w:fill="AEAAAA" w:themeFill="background2" w:themeFillShade="BF"/>
          </w:tcPr>
          <w:p w14:paraId="2C909371" w14:textId="77777777" w:rsidR="00044C67" w:rsidRDefault="00044C67" w:rsidP="00365517">
            <w:pPr>
              <w:jc w:val="center"/>
            </w:pPr>
            <w:r>
              <w:rPr>
                <w:rFonts w:ascii="Calibri" w:eastAsia="Times New Roman" w:hAnsi="Calibri" w:cs="Times New Roman" w:hint="cs"/>
                <w:color w:val="000000"/>
                <w:rtl/>
                <w:lang w:bidi="fa-IR"/>
              </w:rPr>
              <w:t>سال انتشار</w:t>
            </w:r>
          </w:p>
        </w:tc>
      </w:tr>
      <w:tr w:rsidR="00FF4609" w:rsidRPr="00DC2DC9" w14:paraId="329B943D" w14:textId="77777777" w:rsidTr="00BA58ED">
        <w:trPr>
          <w:trHeight w:val="1335"/>
        </w:trPr>
        <w:tc>
          <w:tcPr>
            <w:tcW w:w="742" w:type="dxa"/>
          </w:tcPr>
          <w:p w14:paraId="43E3FBBB" w14:textId="77777777" w:rsidR="00044C67" w:rsidRPr="009D4A37" w:rsidRDefault="00B7140D" w:rsidP="00365517">
            <w:pPr>
              <w:jc w:val="center"/>
              <w:rPr>
                <w:rStyle w:val="markedcontent"/>
                <w:rFonts w:ascii="Arial" w:hAnsi="Arial" w:cs="Arial"/>
                <w:b/>
                <w:bCs/>
                <w:sz w:val="24"/>
                <w:szCs w:val="24"/>
              </w:rPr>
            </w:pPr>
            <w:r w:rsidRPr="009D4A37">
              <w:rPr>
                <w:rStyle w:val="markedcontent"/>
                <w:rFonts w:ascii="Arial" w:hAnsi="Arial" w:cs="Arial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207" w:type="dxa"/>
          </w:tcPr>
          <w:p w14:paraId="2B63D29F" w14:textId="38A68399" w:rsidR="006D3CC1" w:rsidRPr="006D3CC1" w:rsidRDefault="006D3CC1" w:rsidP="006D3CC1">
            <w:pPr>
              <w:jc w:val="center"/>
            </w:pPr>
            <w:hyperlink r:id="rId8" w:history="1">
              <w:r w:rsidRPr="006D3CC1">
                <w:rPr>
                  <w:rStyle w:val="Hyperlink"/>
                </w:rPr>
                <w:t xml:space="preserve">Investigating the molecular mechanisms underlying the </w:t>
              </w:r>
              <w:proofErr w:type="spellStart"/>
              <w:r w:rsidRPr="006D3CC1">
                <w:rPr>
                  <w:rStyle w:val="Hyperlink"/>
                </w:rPr>
                <w:t>neuroprotective</w:t>
              </w:r>
              <w:proofErr w:type="spellEnd"/>
              <w:r w:rsidRPr="006D3CC1">
                <w:rPr>
                  <w:rStyle w:val="Hyperlink"/>
                </w:rPr>
                <w:t xml:space="preserve"> potential of </w:t>
              </w:r>
              <w:proofErr w:type="spellStart"/>
              <w:r w:rsidRPr="006D3CC1">
                <w:rPr>
                  <w:rStyle w:val="Hyperlink"/>
                </w:rPr>
                <w:t>ellagic</w:t>
              </w:r>
              <w:proofErr w:type="spellEnd"/>
              <w:r w:rsidRPr="006D3CC1">
                <w:rPr>
                  <w:rStyle w:val="Hyperlink"/>
                </w:rPr>
                <w:t xml:space="preserve"> acid in scopolamine-induced learning and memory dysfunction</w:t>
              </w:r>
            </w:hyperlink>
          </w:p>
          <w:p w14:paraId="6BDA25B4" w14:textId="77777777" w:rsidR="00044C67" w:rsidRPr="005A6A1C" w:rsidRDefault="00044C67" w:rsidP="00365517">
            <w:pPr>
              <w:spacing w:before="100" w:beforeAutospacing="1" w:after="100" w:afterAutospacing="1"/>
              <w:jc w:val="center"/>
              <w:outlineLvl w:val="0"/>
              <w:rPr>
                <w:rStyle w:val="markedcontent"/>
                <w:rFonts w:ascii="Arial" w:hAnsi="Arial" w:cs="Arial"/>
              </w:rPr>
            </w:pPr>
          </w:p>
        </w:tc>
        <w:tc>
          <w:tcPr>
            <w:tcW w:w="1626" w:type="dxa"/>
          </w:tcPr>
          <w:p w14:paraId="2AE56BA5" w14:textId="0293D139" w:rsidR="00044C67" w:rsidRPr="00D6506A" w:rsidRDefault="006D3CC1" w:rsidP="00B700D4">
            <w:pPr>
              <w:jc w:val="center"/>
            </w:pPr>
            <w:proofErr w:type="spellStart"/>
            <w:r>
              <w:rPr>
                <w:rFonts w:ascii="Arial" w:hAnsi="Arial" w:cs="Arial"/>
                <w:color w:val="232323"/>
                <w:sz w:val="21"/>
                <w:szCs w:val="21"/>
                <w:shd w:val="clear" w:color="auto" w:fill="FFFFFF"/>
              </w:rPr>
              <w:t>Hossein</w:t>
            </w:r>
            <w:proofErr w:type="spellEnd"/>
            <w:r>
              <w:rPr>
                <w:rFonts w:ascii="Arial" w:hAnsi="Arial" w:cs="Arial"/>
                <w:color w:val="232323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32323"/>
                <w:sz w:val="21"/>
                <w:szCs w:val="21"/>
                <w:shd w:val="clear" w:color="auto" w:fill="FFFFFF"/>
              </w:rPr>
              <w:t>Salmani</w:t>
            </w:r>
            <w:proofErr w:type="spellEnd"/>
            <w:r>
              <w:rPr>
                <w:rFonts w:ascii="Arial" w:hAnsi="Arial" w:cs="Arial" w:hint="cs"/>
                <w:color w:val="232323"/>
                <w:sz w:val="21"/>
                <w:szCs w:val="21"/>
                <w:shd w:val="clear" w:color="auto" w:fill="FFFFFF"/>
                <w:rtl/>
              </w:rPr>
              <w:t>*</w:t>
            </w:r>
          </w:p>
        </w:tc>
        <w:tc>
          <w:tcPr>
            <w:tcW w:w="2160" w:type="dxa"/>
          </w:tcPr>
          <w:p w14:paraId="3E5F5928" w14:textId="6AFCAD6A" w:rsidR="00EE447D" w:rsidRPr="00A8270C" w:rsidRDefault="006D3CC1" w:rsidP="00B700D4">
            <w:pPr>
              <w:jc w:val="center"/>
            </w:pPr>
            <w:r>
              <w:t>Research in Pharmaceutical Sciences</w:t>
            </w:r>
          </w:p>
        </w:tc>
        <w:tc>
          <w:tcPr>
            <w:tcW w:w="990" w:type="dxa"/>
          </w:tcPr>
          <w:p w14:paraId="5136F968" w14:textId="77777777" w:rsidR="00044C67" w:rsidRDefault="006D3CC1" w:rsidP="00000F18">
            <w:pPr>
              <w:jc w:val="center"/>
              <w:rPr>
                <w:rtl/>
              </w:rPr>
            </w:pPr>
            <w:r>
              <w:t>ISI (ESCI)</w:t>
            </w:r>
          </w:p>
          <w:p w14:paraId="6AEC208E" w14:textId="39544BEE" w:rsidR="00BA58ED" w:rsidRPr="00D6506A" w:rsidRDefault="00BA58ED" w:rsidP="00000F18">
            <w:pPr>
              <w:jc w:val="center"/>
              <w:rPr>
                <w:rtl/>
                <w:lang w:bidi="fa-IR"/>
              </w:rPr>
            </w:pPr>
            <w:r>
              <w:t>Q1</w:t>
            </w:r>
          </w:p>
        </w:tc>
        <w:tc>
          <w:tcPr>
            <w:tcW w:w="1290" w:type="dxa"/>
          </w:tcPr>
          <w:p w14:paraId="7FA9DD4B" w14:textId="1341BDF2" w:rsidR="00C847B0" w:rsidRPr="00D6506A" w:rsidRDefault="006D3CC1" w:rsidP="00B700D4">
            <w:pPr>
              <w:jc w:val="center"/>
              <w:rPr>
                <w:rtl/>
                <w:lang w:bidi="fa-IR"/>
              </w:rPr>
            </w:pPr>
            <w:hyperlink r:id="rId9" w:history="1">
              <w:r w:rsidRPr="006D3CC1">
                <w:rPr>
                  <w:rFonts w:ascii="Arial" w:hAnsi="Arial" w:cs="Arial"/>
                  <w:color w:val="0074B9"/>
                  <w:u w:val="single"/>
                  <w:shd w:val="clear" w:color="auto" w:fill="FFFFFF"/>
                </w:rPr>
                <w:t>Sep-Oct 2026.</w:t>
              </w:r>
            </w:hyperlink>
          </w:p>
        </w:tc>
      </w:tr>
      <w:tr w:rsidR="00D72B3D" w:rsidRPr="00DC2DC9" w14:paraId="0D4E678B" w14:textId="77777777" w:rsidTr="00BA58ED">
        <w:trPr>
          <w:trHeight w:val="1335"/>
        </w:trPr>
        <w:tc>
          <w:tcPr>
            <w:tcW w:w="742" w:type="dxa"/>
          </w:tcPr>
          <w:p w14:paraId="70846DD8" w14:textId="381B9782" w:rsidR="00D72B3D" w:rsidRPr="00B700D4" w:rsidRDefault="008E658A" w:rsidP="00365517">
            <w:pPr>
              <w:jc w:val="center"/>
              <w:rPr>
                <w:rtl/>
              </w:rPr>
            </w:pPr>
            <w:r w:rsidRPr="00B700D4">
              <w:rPr>
                <w:rFonts w:hint="cs"/>
                <w:rtl/>
              </w:rPr>
              <w:t>2</w:t>
            </w:r>
          </w:p>
        </w:tc>
        <w:tc>
          <w:tcPr>
            <w:tcW w:w="3207" w:type="dxa"/>
          </w:tcPr>
          <w:p w14:paraId="532E1E10" w14:textId="518717DD" w:rsidR="006E05D7" w:rsidRPr="006E05D7" w:rsidRDefault="006E05D7" w:rsidP="006E05D7">
            <w:pPr>
              <w:shd w:val="clear" w:color="auto" w:fill="FFFFFF"/>
              <w:spacing w:after="100" w:afterAutospacing="1"/>
              <w:jc w:val="center"/>
              <w:outlineLvl w:val="0"/>
              <w:rPr>
                <w:rStyle w:val="Hyperlink"/>
                <w:rFonts w:ascii="Arial" w:hAnsi="Arial" w:cs="Arial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32323"/>
                <w:sz w:val="21"/>
                <w:szCs w:val="21"/>
                <w:shd w:val="clear" w:color="auto" w:fill="FFFFFF"/>
              </w:rPr>
              <w:fldChar w:fldCharType="begin"/>
            </w:r>
            <w:r>
              <w:rPr>
                <w:rFonts w:ascii="Arial" w:hAnsi="Arial" w:cs="Arial"/>
                <w:color w:val="232323"/>
                <w:sz w:val="21"/>
                <w:szCs w:val="21"/>
                <w:shd w:val="clear" w:color="auto" w:fill="FFFFFF"/>
              </w:rPr>
              <w:instrText xml:space="preserve"> HYPERLINK "https://jims.mui.ac.ir/article_33504.html?lang=en" \t "_blank" </w:instrText>
            </w:r>
            <w:r>
              <w:rPr>
                <w:rFonts w:ascii="Arial" w:hAnsi="Arial" w:cs="Arial"/>
                <w:color w:val="232323"/>
                <w:sz w:val="21"/>
                <w:szCs w:val="21"/>
                <w:shd w:val="clear" w:color="auto" w:fill="FFFFFF"/>
              </w:rPr>
            </w:r>
            <w:r>
              <w:rPr>
                <w:rFonts w:ascii="Arial" w:hAnsi="Arial" w:cs="Arial"/>
                <w:color w:val="232323"/>
                <w:sz w:val="21"/>
                <w:szCs w:val="21"/>
                <w:shd w:val="clear" w:color="auto" w:fill="FFFFFF"/>
              </w:rPr>
              <w:fldChar w:fldCharType="separate"/>
            </w:r>
            <w:r w:rsidRPr="006E05D7">
              <w:rPr>
                <w:rStyle w:val="Hyperlink"/>
                <w:rFonts w:ascii="Arial" w:hAnsi="Arial" w:cs="Arial"/>
                <w:sz w:val="21"/>
                <w:szCs w:val="21"/>
                <w:shd w:val="clear" w:color="auto" w:fill="FFFFFF"/>
              </w:rPr>
              <w:t>Effects of Long-Term Antipsychotic Therapy on White Blood Cell Counts in Patients with Schizophrenia</w:t>
            </w:r>
          </w:p>
          <w:p w14:paraId="2376DD4C" w14:textId="0CB94197" w:rsidR="00D72B3D" w:rsidRDefault="006E05D7" w:rsidP="00000F18">
            <w:pPr>
              <w:jc w:val="center"/>
            </w:pPr>
            <w:r>
              <w:rPr>
                <w:rFonts w:ascii="Arial" w:hAnsi="Arial" w:cs="Arial"/>
                <w:color w:val="232323"/>
                <w:sz w:val="21"/>
                <w:szCs w:val="21"/>
                <w:shd w:val="clear" w:color="auto" w:fill="FFFFFF"/>
              </w:rPr>
              <w:fldChar w:fldCharType="end"/>
            </w:r>
          </w:p>
        </w:tc>
        <w:tc>
          <w:tcPr>
            <w:tcW w:w="1626" w:type="dxa"/>
          </w:tcPr>
          <w:p w14:paraId="221480C2" w14:textId="1119A584" w:rsidR="00D72B3D" w:rsidRPr="00000F18" w:rsidRDefault="00BA58ED" w:rsidP="00B700D4">
            <w:pPr>
              <w:jc w:val="center"/>
            </w:pPr>
            <w:hyperlink r:id="rId10" w:history="1">
              <w:proofErr w:type="spellStart"/>
              <w:r w:rsidRPr="00BA58ED">
                <w:rPr>
                  <w:rFonts w:ascii="ltr-font" w:hAnsi="ltr-font"/>
                  <w:color w:val="651886"/>
                  <w:shd w:val="clear" w:color="auto" w:fill="FFFFFF"/>
                </w:rPr>
                <w:t>Saeideh</w:t>
              </w:r>
              <w:proofErr w:type="spellEnd"/>
              <w:r w:rsidRPr="00BA58ED">
                <w:rPr>
                  <w:rFonts w:ascii="ltr-font" w:hAnsi="ltr-font"/>
                  <w:color w:val="651886"/>
                  <w:shd w:val="clear" w:color="auto" w:fill="FFFFFF"/>
                </w:rPr>
                <w:t xml:space="preserve"> Sadat </w:t>
              </w:r>
              <w:proofErr w:type="spellStart"/>
              <w:r w:rsidRPr="00BA58ED">
                <w:rPr>
                  <w:rFonts w:ascii="ltr-font" w:hAnsi="ltr-font"/>
                  <w:color w:val="651886"/>
                  <w:shd w:val="clear" w:color="auto" w:fill="FFFFFF"/>
                </w:rPr>
                <w:t>Shobeiri</w:t>
              </w:r>
              <w:proofErr w:type="spellEnd"/>
            </w:hyperlink>
          </w:p>
        </w:tc>
        <w:tc>
          <w:tcPr>
            <w:tcW w:w="2160" w:type="dxa"/>
          </w:tcPr>
          <w:p w14:paraId="079C4548" w14:textId="7DF82283" w:rsidR="00D72B3D" w:rsidRDefault="00BA58ED" w:rsidP="00B700D4">
            <w:pPr>
              <w:jc w:val="center"/>
            </w:pPr>
            <w:r>
              <w:t>Journal of Isfahan Medical School</w:t>
            </w:r>
          </w:p>
        </w:tc>
        <w:tc>
          <w:tcPr>
            <w:tcW w:w="990" w:type="dxa"/>
          </w:tcPr>
          <w:p w14:paraId="27BD2659" w14:textId="77777777" w:rsidR="00D72B3D" w:rsidRDefault="00BA58ED" w:rsidP="00000F18">
            <w:pPr>
              <w:jc w:val="center"/>
              <w:rPr>
                <w:rtl/>
              </w:rPr>
            </w:pPr>
            <w:r>
              <w:t>Scopus</w:t>
            </w:r>
          </w:p>
          <w:p w14:paraId="111A947B" w14:textId="1106E975" w:rsidR="00BA58ED" w:rsidRDefault="00BA58ED" w:rsidP="00000F18">
            <w:pPr>
              <w:jc w:val="center"/>
            </w:pPr>
            <w:r>
              <w:t>Q3</w:t>
            </w:r>
          </w:p>
        </w:tc>
        <w:tc>
          <w:tcPr>
            <w:tcW w:w="1290" w:type="dxa"/>
          </w:tcPr>
          <w:p w14:paraId="43BEE470" w14:textId="732CEE19" w:rsidR="00D72B3D" w:rsidRDefault="00BA58ED" w:rsidP="00B700D4">
            <w:pPr>
              <w:jc w:val="center"/>
            </w:pPr>
            <w:r>
              <w:rPr>
                <w:rFonts w:ascii="ltr-font" w:hAnsi="ltr-font"/>
                <w:color w:val="212529"/>
                <w:shd w:val="clear" w:color="auto" w:fill="FFFFFF"/>
              </w:rPr>
              <w:t>July and August 2026</w:t>
            </w:r>
          </w:p>
        </w:tc>
      </w:tr>
      <w:tr w:rsidR="006C6136" w:rsidRPr="00DC2DC9" w14:paraId="1CA550F3" w14:textId="77777777" w:rsidTr="00BA58ED">
        <w:trPr>
          <w:trHeight w:val="1335"/>
        </w:trPr>
        <w:tc>
          <w:tcPr>
            <w:tcW w:w="742" w:type="dxa"/>
          </w:tcPr>
          <w:p w14:paraId="22522668" w14:textId="6D9F30E2" w:rsidR="006C6136" w:rsidRPr="00B700D4" w:rsidRDefault="008E658A" w:rsidP="00365517">
            <w:pPr>
              <w:jc w:val="center"/>
              <w:rPr>
                <w:rtl/>
              </w:rPr>
            </w:pPr>
            <w:r w:rsidRPr="00B700D4">
              <w:rPr>
                <w:rFonts w:hint="cs"/>
                <w:rtl/>
              </w:rPr>
              <w:t>3</w:t>
            </w:r>
          </w:p>
        </w:tc>
        <w:tc>
          <w:tcPr>
            <w:tcW w:w="3207" w:type="dxa"/>
          </w:tcPr>
          <w:p w14:paraId="44983AA0" w14:textId="399A7373" w:rsidR="006C6136" w:rsidRDefault="001E13B9" w:rsidP="006C6136">
            <w:pPr>
              <w:jc w:val="center"/>
            </w:pPr>
            <w:hyperlink r:id="rId11" w:history="1">
              <w:r w:rsidRPr="001E13B9">
                <w:rPr>
                  <w:rStyle w:val="Hyperlink"/>
                </w:rPr>
                <w:t>Melatonin as a circadian-lifestyle interface in cancer care: biological mechanisms, clinical evidence, and future directions for integrative oncology</w:t>
              </w:r>
            </w:hyperlink>
          </w:p>
        </w:tc>
        <w:tc>
          <w:tcPr>
            <w:tcW w:w="1626" w:type="dxa"/>
          </w:tcPr>
          <w:p w14:paraId="1F0DD39C" w14:textId="3BA4CF66" w:rsidR="006C6136" w:rsidRPr="00000F18" w:rsidRDefault="001E13B9" w:rsidP="00B700D4">
            <w:pPr>
              <w:jc w:val="center"/>
            </w:pPr>
            <w:proofErr w:type="spellStart"/>
            <w:r>
              <w:t>Elaheh</w:t>
            </w:r>
            <w:proofErr w:type="spellEnd"/>
            <w:r>
              <w:t xml:space="preserve"> </w:t>
            </w:r>
            <w:proofErr w:type="spellStart"/>
            <w:r>
              <w:t>Emadi</w:t>
            </w:r>
            <w:proofErr w:type="spellEnd"/>
          </w:p>
        </w:tc>
        <w:tc>
          <w:tcPr>
            <w:tcW w:w="2160" w:type="dxa"/>
          </w:tcPr>
          <w:p w14:paraId="707BC616" w14:textId="3491FE3A" w:rsidR="006C6136" w:rsidRDefault="001E13B9" w:rsidP="00B700D4">
            <w:pPr>
              <w:jc w:val="center"/>
            </w:pPr>
            <w:r>
              <w:t>International Review of Lifestyle Medicine</w:t>
            </w:r>
          </w:p>
        </w:tc>
        <w:tc>
          <w:tcPr>
            <w:tcW w:w="990" w:type="dxa"/>
          </w:tcPr>
          <w:p w14:paraId="576B1F98" w14:textId="36C4BF62" w:rsidR="006C6136" w:rsidRDefault="001E13B9" w:rsidP="00000F1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سایر نمایه</w:t>
            </w:r>
          </w:p>
        </w:tc>
        <w:tc>
          <w:tcPr>
            <w:tcW w:w="1290" w:type="dxa"/>
          </w:tcPr>
          <w:p w14:paraId="43A7EFBF" w14:textId="299276AA" w:rsidR="006C6136" w:rsidRPr="00B700D4" w:rsidRDefault="001E13B9" w:rsidP="00B700D4">
            <w:pPr>
              <w:jc w:val="center"/>
            </w:pPr>
            <w:r>
              <w:t>Accepted 12 July 2026</w:t>
            </w:r>
          </w:p>
        </w:tc>
      </w:tr>
    </w:tbl>
    <w:p w14:paraId="1592A3BB" w14:textId="77777777" w:rsidR="006529D7" w:rsidRDefault="00F25441" w:rsidP="00365517">
      <w:pPr>
        <w:spacing w:after="0" w:line="240" w:lineRule="auto"/>
        <w:jc w:val="center"/>
      </w:pPr>
      <w:bookmarkStart w:id="0" w:name="_GoBack"/>
      <w:bookmarkEnd w:id="0"/>
    </w:p>
    <w:sectPr w:rsidR="006529D7" w:rsidSect="00044C67">
      <w:pgSz w:w="12240" w:h="15840"/>
      <w:pgMar w:top="1440" w:right="1440" w:bottom="1440" w:left="1440" w:header="720" w:footer="720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tr-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7E6686"/>
    <w:multiLevelType w:val="multilevel"/>
    <w:tmpl w:val="BDAAA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E4E"/>
    <w:rsid w:val="00000F18"/>
    <w:rsid w:val="00001B46"/>
    <w:rsid w:val="00014EB8"/>
    <w:rsid w:val="00044C67"/>
    <w:rsid w:val="00077620"/>
    <w:rsid w:val="00080C2A"/>
    <w:rsid w:val="00082425"/>
    <w:rsid w:val="0008544B"/>
    <w:rsid w:val="000E0A59"/>
    <w:rsid w:val="000E77FC"/>
    <w:rsid w:val="000F7750"/>
    <w:rsid w:val="00107E22"/>
    <w:rsid w:val="00112189"/>
    <w:rsid w:val="00145FEB"/>
    <w:rsid w:val="001761BE"/>
    <w:rsid w:val="00180792"/>
    <w:rsid w:val="00195C0B"/>
    <w:rsid w:val="001B1D19"/>
    <w:rsid w:val="001C17BD"/>
    <w:rsid w:val="001C2062"/>
    <w:rsid w:val="001C39D3"/>
    <w:rsid w:val="001D28B9"/>
    <w:rsid w:val="001D46AA"/>
    <w:rsid w:val="001D5376"/>
    <w:rsid w:val="001E13B9"/>
    <w:rsid w:val="001E41F9"/>
    <w:rsid w:val="001F35EB"/>
    <w:rsid w:val="00221B7C"/>
    <w:rsid w:val="00224A98"/>
    <w:rsid w:val="00233E90"/>
    <w:rsid w:val="002452A7"/>
    <w:rsid w:val="00267DAF"/>
    <w:rsid w:val="00285E89"/>
    <w:rsid w:val="00297185"/>
    <w:rsid w:val="002A0A96"/>
    <w:rsid w:val="002A54B1"/>
    <w:rsid w:val="002C6368"/>
    <w:rsid w:val="002D1149"/>
    <w:rsid w:val="002F1257"/>
    <w:rsid w:val="00305FBD"/>
    <w:rsid w:val="00306D7C"/>
    <w:rsid w:val="003364EA"/>
    <w:rsid w:val="003573B9"/>
    <w:rsid w:val="00365517"/>
    <w:rsid w:val="0037077E"/>
    <w:rsid w:val="0038439E"/>
    <w:rsid w:val="0038582A"/>
    <w:rsid w:val="003A21E0"/>
    <w:rsid w:val="003A40FD"/>
    <w:rsid w:val="003B5017"/>
    <w:rsid w:val="003C0CC1"/>
    <w:rsid w:val="003C60F6"/>
    <w:rsid w:val="003C78AC"/>
    <w:rsid w:val="003E43C4"/>
    <w:rsid w:val="003E733E"/>
    <w:rsid w:val="00403A06"/>
    <w:rsid w:val="0041332F"/>
    <w:rsid w:val="00413902"/>
    <w:rsid w:val="00456742"/>
    <w:rsid w:val="00481E9A"/>
    <w:rsid w:val="004B4366"/>
    <w:rsid w:val="004B5FE3"/>
    <w:rsid w:val="004D1FF0"/>
    <w:rsid w:val="004D3701"/>
    <w:rsid w:val="004F1BDA"/>
    <w:rsid w:val="004F6C39"/>
    <w:rsid w:val="00513303"/>
    <w:rsid w:val="0054086F"/>
    <w:rsid w:val="005501C5"/>
    <w:rsid w:val="00556600"/>
    <w:rsid w:val="00563869"/>
    <w:rsid w:val="00586229"/>
    <w:rsid w:val="00594FFC"/>
    <w:rsid w:val="00595205"/>
    <w:rsid w:val="005A6156"/>
    <w:rsid w:val="005A6A1C"/>
    <w:rsid w:val="005B07C4"/>
    <w:rsid w:val="005D1A7D"/>
    <w:rsid w:val="005E78AC"/>
    <w:rsid w:val="005F63BD"/>
    <w:rsid w:val="00610BE4"/>
    <w:rsid w:val="00611C93"/>
    <w:rsid w:val="006170D9"/>
    <w:rsid w:val="00630804"/>
    <w:rsid w:val="00630F31"/>
    <w:rsid w:val="00654A0F"/>
    <w:rsid w:val="00661589"/>
    <w:rsid w:val="00666D38"/>
    <w:rsid w:val="00680EC6"/>
    <w:rsid w:val="00681816"/>
    <w:rsid w:val="006839BB"/>
    <w:rsid w:val="00687AAC"/>
    <w:rsid w:val="00694CC2"/>
    <w:rsid w:val="006A6A26"/>
    <w:rsid w:val="006A7252"/>
    <w:rsid w:val="006C593D"/>
    <w:rsid w:val="006C6136"/>
    <w:rsid w:val="006D1355"/>
    <w:rsid w:val="006D3CC1"/>
    <w:rsid w:val="006E05D7"/>
    <w:rsid w:val="006E391B"/>
    <w:rsid w:val="006E5FEC"/>
    <w:rsid w:val="006F14AA"/>
    <w:rsid w:val="00701887"/>
    <w:rsid w:val="00702DEB"/>
    <w:rsid w:val="007163FD"/>
    <w:rsid w:val="00717FD7"/>
    <w:rsid w:val="00727360"/>
    <w:rsid w:val="00740BAC"/>
    <w:rsid w:val="00762A05"/>
    <w:rsid w:val="0076799E"/>
    <w:rsid w:val="0079741F"/>
    <w:rsid w:val="007A1E8E"/>
    <w:rsid w:val="007A3681"/>
    <w:rsid w:val="007B0BC0"/>
    <w:rsid w:val="007C0784"/>
    <w:rsid w:val="007D28E5"/>
    <w:rsid w:val="007D4699"/>
    <w:rsid w:val="007D4B24"/>
    <w:rsid w:val="007D50CF"/>
    <w:rsid w:val="007E33C4"/>
    <w:rsid w:val="0081614C"/>
    <w:rsid w:val="00836F6B"/>
    <w:rsid w:val="00861771"/>
    <w:rsid w:val="008832B8"/>
    <w:rsid w:val="008971DC"/>
    <w:rsid w:val="008C225D"/>
    <w:rsid w:val="008C76FD"/>
    <w:rsid w:val="008E658A"/>
    <w:rsid w:val="00900A40"/>
    <w:rsid w:val="00914659"/>
    <w:rsid w:val="009167F3"/>
    <w:rsid w:val="00924E5C"/>
    <w:rsid w:val="00925769"/>
    <w:rsid w:val="00952647"/>
    <w:rsid w:val="00977925"/>
    <w:rsid w:val="00977FC2"/>
    <w:rsid w:val="00985521"/>
    <w:rsid w:val="00985E67"/>
    <w:rsid w:val="00987DF6"/>
    <w:rsid w:val="00994BD1"/>
    <w:rsid w:val="009C1D12"/>
    <w:rsid w:val="009D4A37"/>
    <w:rsid w:val="009D5B95"/>
    <w:rsid w:val="009F0F8D"/>
    <w:rsid w:val="009F3C9A"/>
    <w:rsid w:val="009F4C73"/>
    <w:rsid w:val="00A105BA"/>
    <w:rsid w:val="00A3599E"/>
    <w:rsid w:val="00A53D8E"/>
    <w:rsid w:val="00A80D17"/>
    <w:rsid w:val="00A8270C"/>
    <w:rsid w:val="00A84072"/>
    <w:rsid w:val="00AA056E"/>
    <w:rsid w:val="00AB2100"/>
    <w:rsid w:val="00AD01A5"/>
    <w:rsid w:val="00AD06BE"/>
    <w:rsid w:val="00AD718E"/>
    <w:rsid w:val="00AF4AFB"/>
    <w:rsid w:val="00B03950"/>
    <w:rsid w:val="00B03D30"/>
    <w:rsid w:val="00B700D4"/>
    <w:rsid w:val="00B701CB"/>
    <w:rsid w:val="00B7140D"/>
    <w:rsid w:val="00B96F62"/>
    <w:rsid w:val="00B9793F"/>
    <w:rsid w:val="00BA58ED"/>
    <w:rsid w:val="00BB07CA"/>
    <w:rsid w:val="00BC2E4E"/>
    <w:rsid w:val="00BE64BE"/>
    <w:rsid w:val="00C023AE"/>
    <w:rsid w:val="00C40D24"/>
    <w:rsid w:val="00C41F23"/>
    <w:rsid w:val="00C61AB7"/>
    <w:rsid w:val="00C82F2F"/>
    <w:rsid w:val="00C847B0"/>
    <w:rsid w:val="00C95CFF"/>
    <w:rsid w:val="00CA0B51"/>
    <w:rsid w:val="00CA71A4"/>
    <w:rsid w:val="00CA7B9B"/>
    <w:rsid w:val="00CC5783"/>
    <w:rsid w:val="00CD3F29"/>
    <w:rsid w:val="00CD40DF"/>
    <w:rsid w:val="00CE256A"/>
    <w:rsid w:val="00CF2D9E"/>
    <w:rsid w:val="00D15199"/>
    <w:rsid w:val="00D23ED0"/>
    <w:rsid w:val="00D31B79"/>
    <w:rsid w:val="00D36DD0"/>
    <w:rsid w:val="00D3762F"/>
    <w:rsid w:val="00D434DB"/>
    <w:rsid w:val="00D43F83"/>
    <w:rsid w:val="00D44FCB"/>
    <w:rsid w:val="00D63AE3"/>
    <w:rsid w:val="00D6506A"/>
    <w:rsid w:val="00D72B3D"/>
    <w:rsid w:val="00D80CCE"/>
    <w:rsid w:val="00D9122A"/>
    <w:rsid w:val="00D93BB0"/>
    <w:rsid w:val="00DB3A57"/>
    <w:rsid w:val="00DB3F02"/>
    <w:rsid w:val="00DB47D9"/>
    <w:rsid w:val="00DC20C2"/>
    <w:rsid w:val="00DC2DC9"/>
    <w:rsid w:val="00DD4E64"/>
    <w:rsid w:val="00E07853"/>
    <w:rsid w:val="00E21BBA"/>
    <w:rsid w:val="00E2641F"/>
    <w:rsid w:val="00E27BE3"/>
    <w:rsid w:val="00E332C5"/>
    <w:rsid w:val="00E505BE"/>
    <w:rsid w:val="00E63A51"/>
    <w:rsid w:val="00E73DE8"/>
    <w:rsid w:val="00E81AF0"/>
    <w:rsid w:val="00E822B6"/>
    <w:rsid w:val="00E90E2E"/>
    <w:rsid w:val="00E9617F"/>
    <w:rsid w:val="00EA611C"/>
    <w:rsid w:val="00EC0832"/>
    <w:rsid w:val="00EC12F9"/>
    <w:rsid w:val="00ED0159"/>
    <w:rsid w:val="00ED52D1"/>
    <w:rsid w:val="00EE0409"/>
    <w:rsid w:val="00EE447D"/>
    <w:rsid w:val="00F00C98"/>
    <w:rsid w:val="00F158CB"/>
    <w:rsid w:val="00F168CF"/>
    <w:rsid w:val="00F25441"/>
    <w:rsid w:val="00F46AE6"/>
    <w:rsid w:val="00F56012"/>
    <w:rsid w:val="00F57CC2"/>
    <w:rsid w:val="00F74E96"/>
    <w:rsid w:val="00F76B2A"/>
    <w:rsid w:val="00F929BD"/>
    <w:rsid w:val="00FA343A"/>
    <w:rsid w:val="00FC66B9"/>
    <w:rsid w:val="00FD10D1"/>
    <w:rsid w:val="00FE5F83"/>
    <w:rsid w:val="00FF1962"/>
    <w:rsid w:val="00FF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679B4"/>
  <w15:chartTrackingRefBased/>
  <w15:docId w15:val="{6C8B819C-D267-40A5-964E-BB96D1813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4C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7140D"/>
    <w:rPr>
      <w:color w:val="0563C1" w:themeColor="hyperlink"/>
      <w:u w:val="single"/>
    </w:rPr>
  </w:style>
  <w:style w:type="character" w:customStyle="1" w:styleId="markedcontent">
    <w:name w:val="markedcontent"/>
    <w:basedOn w:val="DefaultParagraphFont"/>
    <w:rsid w:val="005E78AC"/>
  </w:style>
  <w:style w:type="character" w:styleId="SubtleEmphasis">
    <w:name w:val="Subtle Emphasis"/>
    <w:basedOn w:val="DefaultParagraphFont"/>
    <w:uiPriority w:val="19"/>
    <w:qFormat/>
    <w:rsid w:val="00FD10D1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FD10D1"/>
    <w:rPr>
      <w:b/>
      <w:bCs/>
    </w:rPr>
  </w:style>
  <w:style w:type="character" w:customStyle="1" w:styleId="abstracttitle">
    <w:name w:val="abstract_title"/>
    <w:basedOn w:val="DefaultParagraphFont"/>
    <w:rsid w:val="00FD10D1"/>
  </w:style>
  <w:style w:type="character" w:customStyle="1" w:styleId="issue-heading">
    <w:name w:val="issue-heading"/>
    <w:basedOn w:val="DefaultParagraphFont"/>
    <w:rsid w:val="004F6C39"/>
  </w:style>
  <w:style w:type="character" w:customStyle="1" w:styleId="epub-date">
    <w:name w:val="epub-date"/>
    <w:basedOn w:val="DefaultParagraphFont"/>
    <w:rsid w:val="009D5B95"/>
  </w:style>
  <w:style w:type="character" w:customStyle="1" w:styleId="epub-sectiondate">
    <w:name w:val="epub-section__date"/>
    <w:basedOn w:val="DefaultParagraphFont"/>
    <w:rsid w:val="00C95CFF"/>
  </w:style>
  <w:style w:type="character" w:customStyle="1" w:styleId="fm-vol-iss-date">
    <w:name w:val="fm-vol-iss-date"/>
    <w:basedOn w:val="DefaultParagraphFont"/>
    <w:rsid w:val="006E391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391B"/>
    <w:rPr>
      <w:color w:val="605E5C"/>
      <w:shd w:val="clear" w:color="auto" w:fill="E1DFDD"/>
    </w:rPr>
  </w:style>
  <w:style w:type="character" w:customStyle="1" w:styleId="article-meta-value">
    <w:name w:val="article-meta-value"/>
    <w:basedOn w:val="DefaultParagraphFont"/>
    <w:rsid w:val="00702DEB"/>
  </w:style>
  <w:style w:type="character" w:customStyle="1" w:styleId="c-bibliographic-informationvalue">
    <w:name w:val="c-bibliographic-information__value"/>
    <w:basedOn w:val="DefaultParagraphFont"/>
    <w:rsid w:val="00001B46"/>
  </w:style>
  <w:style w:type="character" w:customStyle="1" w:styleId="cit">
    <w:name w:val="cit"/>
    <w:basedOn w:val="DefaultParagraphFont"/>
    <w:rsid w:val="008C225D"/>
  </w:style>
  <w:style w:type="character" w:customStyle="1" w:styleId="secondary-date">
    <w:name w:val="secondary-date"/>
    <w:basedOn w:val="DefaultParagraphFont"/>
    <w:rsid w:val="006F14AA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B5017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62A05"/>
    <w:rPr>
      <w:i/>
      <w:iCs/>
    </w:rPr>
  </w:style>
  <w:style w:type="character" w:customStyle="1" w:styleId="app-article-mastheadjournal-title">
    <w:name w:val="app-article-masthead__journal-title"/>
    <w:basedOn w:val="DefaultParagraphFont"/>
    <w:rsid w:val="002C6368"/>
  </w:style>
  <w:style w:type="character" w:customStyle="1" w:styleId="given-name">
    <w:name w:val="given-name"/>
    <w:basedOn w:val="DefaultParagraphFont"/>
    <w:rsid w:val="00306D7C"/>
  </w:style>
  <w:style w:type="character" w:customStyle="1" w:styleId="text">
    <w:name w:val="text"/>
    <w:basedOn w:val="DefaultParagraphFont"/>
    <w:rsid w:val="00306D7C"/>
  </w:style>
  <w:style w:type="character" w:customStyle="1" w:styleId="u-text-bold">
    <w:name w:val="u-text-bold"/>
    <w:basedOn w:val="DefaultParagraphFont"/>
    <w:rsid w:val="00900A40"/>
  </w:style>
  <w:style w:type="character" w:customStyle="1" w:styleId="s12">
    <w:name w:val="s12"/>
    <w:basedOn w:val="DefaultParagraphFont"/>
    <w:rsid w:val="00D72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3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47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60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9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53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1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06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63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7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3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55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11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1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0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8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56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44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41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03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40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057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0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5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1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13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22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7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3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84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4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988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50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7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52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7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2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443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1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9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8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41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61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8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24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14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5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38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28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0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15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8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58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86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13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30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34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31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63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34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2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71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vid.com/jnls/rips/fulltext/10.4103/rps.rps_104_25~investigating-the-molecular-mechanisms-underlying-th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irlmjournal.ir/article_247141_8b721bb535bbb49b5d043d4dab0af67a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jims.mui.ac.ir/?_action=article&amp;au=108170&amp;_au=Saeideh+Sadat++Shobeiri&amp;lang=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vid.com/jnls/rips/toc/2026/09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63922-F6F5-4C4A-907C-C71D6A069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کوثری نیره</cp:lastModifiedBy>
  <cp:revision>193</cp:revision>
  <cp:lastPrinted>2025-06-11T07:47:00Z</cp:lastPrinted>
  <dcterms:created xsi:type="dcterms:W3CDTF">2022-02-12T08:46:00Z</dcterms:created>
  <dcterms:modified xsi:type="dcterms:W3CDTF">2026-10-04T05:51:00Z</dcterms:modified>
</cp:coreProperties>
</file>